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185" w:rsidRPr="00C61185" w:rsidRDefault="00C61185" w:rsidP="00C61185">
      <w:pPr>
        <w:pStyle w:val="Standard"/>
        <w:spacing w:line="276" w:lineRule="auto"/>
        <w:jc w:val="center"/>
        <w:rPr>
          <w:rFonts w:ascii="Calibri" w:hAnsi="Calibri"/>
          <w:b/>
          <w:sz w:val="28"/>
        </w:rPr>
      </w:pPr>
    </w:p>
    <w:p w:rsidR="00C61185" w:rsidRPr="00C61185" w:rsidRDefault="00C61185" w:rsidP="00C61185">
      <w:pPr>
        <w:pStyle w:val="Standard"/>
        <w:spacing w:line="276" w:lineRule="auto"/>
        <w:jc w:val="center"/>
        <w:rPr>
          <w:rFonts w:ascii="Calibri" w:hAnsi="Calibri"/>
          <w:b/>
          <w:sz w:val="28"/>
        </w:rPr>
      </w:pPr>
    </w:p>
    <w:p w:rsidR="00C61185" w:rsidRPr="00C61185" w:rsidRDefault="00C61185" w:rsidP="00C61185">
      <w:pPr>
        <w:pStyle w:val="Standard"/>
        <w:spacing w:line="276" w:lineRule="auto"/>
        <w:jc w:val="center"/>
        <w:rPr>
          <w:rFonts w:ascii="Calibri" w:hAnsi="Calibri" w:cs="Arial"/>
          <w:b/>
          <w:sz w:val="28"/>
          <w:szCs w:val="22"/>
        </w:rPr>
      </w:pPr>
      <w:r w:rsidRPr="00C61185">
        <w:rPr>
          <w:rFonts w:ascii="Calibri" w:hAnsi="Calibri" w:cs="Arial"/>
          <w:b/>
          <w:sz w:val="28"/>
          <w:szCs w:val="22"/>
        </w:rPr>
        <w:t>Wykaz budynków, pomieszczeń lub części pomieszczeń</w:t>
      </w:r>
      <w:r w:rsidR="00C4294D">
        <w:rPr>
          <w:rFonts w:ascii="Calibri" w:hAnsi="Calibri" w:cs="Arial"/>
          <w:b/>
          <w:sz w:val="28"/>
          <w:szCs w:val="22"/>
        </w:rPr>
        <w:t xml:space="preserve"> PL</w:t>
      </w:r>
      <w:r w:rsidRPr="00C61185">
        <w:rPr>
          <w:rFonts w:ascii="Calibri" w:hAnsi="Calibri" w:cs="Arial"/>
          <w:b/>
          <w:sz w:val="28"/>
          <w:szCs w:val="22"/>
        </w:rPr>
        <w:t>, tworzących obszar, w którym przetwarzane są dane osobo</w:t>
      </w:r>
      <w:bookmarkStart w:id="0" w:name="_GoBack"/>
      <w:bookmarkEnd w:id="0"/>
      <w:r w:rsidRPr="00C61185">
        <w:rPr>
          <w:rFonts w:ascii="Calibri" w:hAnsi="Calibri" w:cs="Arial"/>
          <w:b/>
          <w:sz w:val="28"/>
          <w:szCs w:val="22"/>
        </w:rPr>
        <w:t xml:space="preserve">we </w:t>
      </w:r>
    </w:p>
    <w:p w:rsidR="00C61185" w:rsidRPr="00C61185" w:rsidRDefault="00C61185" w:rsidP="00C61185">
      <w:pPr>
        <w:pStyle w:val="Standard"/>
        <w:spacing w:line="276" w:lineRule="auto"/>
        <w:jc w:val="center"/>
        <w:rPr>
          <w:rStyle w:val="oznaczenie"/>
          <w:rFonts w:ascii="Calibri" w:hAnsi="Calibri" w:cs="Arial"/>
          <w:b/>
          <w:sz w:val="28"/>
          <w:szCs w:val="20"/>
        </w:rPr>
      </w:pPr>
      <w:r w:rsidRPr="00C61185">
        <w:rPr>
          <w:rFonts w:ascii="Calibri" w:hAnsi="Calibri" w:cs="Arial"/>
          <w:b/>
          <w:sz w:val="28"/>
          <w:szCs w:val="22"/>
        </w:rPr>
        <w:t>(obszar przetwarzania danych osobowych)</w:t>
      </w:r>
    </w:p>
    <w:p w:rsidR="00C61185" w:rsidRPr="00C61185" w:rsidRDefault="00C61185" w:rsidP="00C61185">
      <w:pPr>
        <w:pStyle w:val="Standard"/>
        <w:spacing w:line="276" w:lineRule="auto"/>
        <w:jc w:val="both"/>
        <w:rPr>
          <w:rStyle w:val="oznaczenie"/>
          <w:rFonts w:ascii="Calibri" w:hAnsi="Calibri" w:cs="Arial"/>
          <w:sz w:val="28"/>
          <w:szCs w:val="20"/>
        </w:rPr>
      </w:pPr>
    </w:p>
    <w:p w:rsidR="00C61185" w:rsidRPr="00C61185" w:rsidRDefault="00C61185" w:rsidP="00C61185">
      <w:pPr>
        <w:pStyle w:val="Standard"/>
        <w:spacing w:line="276" w:lineRule="auto"/>
        <w:jc w:val="both"/>
        <w:rPr>
          <w:rStyle w:val="oznaczenie"/>
          <w:rFonts w:ascii="Calibri" w:hAnsi="Calibri" w:cs="Arial"/>
          <w:sz w:val="28"/>
          <w:szCs w:val="20"/>
        </w:rPr>
      </w:pPr>
    </w:p>
    <w:p w:rsidR="00C61185" w:rsidRPr="008E7889" w:rsidRDefault="00C61185" w:rsidP="00C61185">
      <w:pPr>
        <w:pStyle w:val="Standard"/>
        <w:numPr>
          <w:ilvl w:val="0"/>
          <w:numId w:val="15"/>
        </w:numPr>
        <w:spacing w:line="276" w:lineRule="auto"/>
        <w:jc w:val="both"/>
        <w:rPr>
          <w:rFonts w:ascii="Calibri" w:hAnsi="Calibri"/>
        </w:rPr>
      </w:pPr>
      <w:r w:rsidRPr="008E7889">
        <w:rPr>
          <w:rFonts w:ascii="Calibri" w:hAnsi="Calibri"/>
        </w:rPr>
        <w:t>Obszarem przetwarzania danych osobowych są pomieszczenia PL:</w:t>
      </w:r>
    </w:p>
    <w:p w:rsidR="00C61185" w:rsidRPr="008E7889" w:rsidRDefault="00C61185" w:rsidP="00C61185">
      <w:pPr>
        <w:pStyle w:val="Standard"/>
        <w:numPr>
          <w:ilvl w:val="0"/>
          <w:numId w:val="14"/>
        </w:numPr>
        <w:spacing w:line="276" w:lineRule="auto"/>
        <w:jc w:val="both"/>
        <w:rPr>
          <w:rFonts w:ascii="Calibri" w:hAnsi="Calibri"/>
        </w:rPr>
      </w:pPr>
      <w:r w:rsidRPr="008E7889">
        <w:rPr>
          <w:rFonts w:ascii="Calibri" w:hAnsi="Calibri"/>
          <w:kern w:val="0"/>
        </w:rPr>
        <w:t>zlokalizowane w ………………………….</w:t>
      </w:r>
      <w:r w:rsidRPr="008E7889">
        <w:rPr>
          <w:rFonts w:ascii="Calibri" w:hAnsi="Calibri"/>
        </w:rPr>
        <w:t>,</w:t>
      </w:r>
    </w:p>
    <w:p w:rsidR="00C61185" w:rsidRPr="008E7889" w:rsidRDefault="00C61185" w:rsidP="00C61185">
      <w:pPr>
        <w:pStyle w:val="Standard"/>
        <w:numPr>
          <w:ilvl w:val="0"/>
          <w:numId w:val="14"/>
        </w:numPr>
        <w:spacing w:line="276" w:lineRule="auto"/>
        <w:jc w:val="both"/>
        <w:rPr>
          <w:rFonts w:ascii="Calibri" w:hAnsi="Calibri"/>
        </w:rPr>
      </w:pPr>
      <w:r w:rsidRPr="008E7889">
        <w:rPr>
          <w:rFonts w:ascii="Calibri" w:hAnsi="Calibri"/>
        </w:rPr>
        <w:t>zlokalizowane …………………………..,</w:t>
      </w:r>
    </w:p>
    <w:p w:rsidR="00C61185" w:rsidRPr="008E7889" w:rsidRDefault="00C61185" w:rsidP="00C61185">
      <w:pPr>
        <w:pStyle w:val="Standard"/>
        <w:numPr>
          <w:ilvl w:val="0"/>
          <w:numId w:val="14"/>
        </w:numPr>
        <w:spacing w:line="276" w:lineRule="auto"/>
        <w:jc w:val="both"/>
        <w:rPr>
          <w:rFonts w:ascii="Calibri" w:hAnsi="Calibri"/>
        </w:rPr>
      </w:pPr>
      <w:r w:rsidRPr="008E7889">
        <w:rPr>
          <w:rFonts w:ascii="Calibri" w:hAnsi="Calibri"/>
        </w:rPr>
        <w:t>………………………………………</w:t>
      </w:r>
    </w:p>
    <w:p w:rsidR="00C61185" w:rsidRPr="008E7889" w:rsidRDefault="00C61185" w:rsidP="00C61185">
      <w:pPr>
        <w:pStyle w:val="Standard"/>
        <w:numPr>
          <w:ilvl w:val="0"/>
          <w:numId w:val="15"/>
        </w:numPr>
        <w:spacing w:line="276" w:lineRule="auto"/>
        <w:jc w:val="both"/>
        <w:rPr>
          <w:rFonts w:ascii="Calibri" w:hAnsi="Calibri"/>
        </w:rPr>
      </w:pPr>
      <w:r w:rsidRPr="008E7889">
        <w:rPr>
          <w:rFonts w:ascii="Calibri" w:hAnsi="Calibri"/>
        </w:rPr>
        <w:t>Zabezpieczenie pomieszczeń wskazanych w ust. 1:</w:t>
      </w:r>
    </w:p>
    <w:p w:rsidR="00C61185" w:rsidRPr="008E7889" w:rsidRDefault="00C61185" w:rsidP="00C61185">
      <w:pPr>
        <w:pStyle w:val="Standard"/>
        <w:numPr>
          <w:ilvl w:val="0"/>
          <w:numId w:val="17"/>
        </w:numPr>
        <w:spacing w:line="276" w:lineRule="auto"/>
        <w:jc w:val="both"/>
        <w:rPr>
          <w:rFonts w:ascii="Calibri" w:hAnsi="Calibri"/>
        </w:rPr>
      </w:pPr>
      <w:r w:rsidRPr="008E7889">
        <w:rPr>
          <w:rFonts w:ascii="Calibri" w:hAnsi="Calibri"/>
        </w:rPr>
        <w:t>w odniesieniu do pomieszczeń wskazanych w pkt 1 zastosowano zabezpieczenia w postaci drzwi antywłamaniowych, krat w oknach oraz systemu alarmowego połączonego z dozorem i ochroną wyspecjalizowanej firmy ochroniarskiej,</w:t>
      </w:r>
    </w:p>
    <w:p w:rsidR="00C61185" w:rsidRPr="008E7889" w:rsidRDefault="00C61185" w:rsidP="00C61185">
      <w:pPr>
        <w:pStyle w:val="Standard"/>
        <w:numPr>
          <w:ilvl w:val="0"/>
          <w:numId w:val="17"/>
        </w:numPr>
        <w:spacing w:line="276" w:lineRule="auto"/>
        <w:jc w:val="both"/>
        <w:rPr>
          <w:rFonts w:ascii="Calibri" w:hAnsi="Calibri"/>
        </w:rPr>
      </w:pPr>
      <w:r w:rsidRPr="008E7889">
        <w:rPr>
          <w:rFonts w:ascii="Calibri" w:hAnsi="Calibri"/>
        </w:rPr>
        <w:t>w odniesieniu do pomieszczeń wskazanych w pkt 2 zastosowano zabezpieczenia w postaci drzwi antywłamaniowych, systemu dozoru i ochrony realizowanego dla całego budynku i terenu ……………………………………………………..,</w:t>
      </w:r>
    </w:p>
    <w:p w:rsidR="00C61185" w:rsidRPr="008E7889" w:rsidRDefault="00C61185" w:rsidP="00C61185">
      <w:pPr>
        <w:pStyle w:val="Standard"/>
        <w:numPr>
          <w:ilvl w:val="0"/>
          <w:numId w:val="17"/>
        </w:numPr>
        <w:spacing w:line="276" w:lineRule="auto"/>
        <w:jc w:val="both"/>
        <w:rPr>
          <w:rFonts w:ascii="Calibri" w:hAnsi="Calibri"/>
        </w:rPr>
      </w:pPr>
      <w:r w:rsidRPr="008E7889">
        <w:rPr>
          <w:rFonts w:ascii="Calibri" w:hAnsi="Calibri"/>
        </w:rPr>
        <w:t>w odniesieniu do pomieszczeń wskazanych w pkt 3 zastosowano zabezpieczenia w postaci drzwi antywłamaniowych oraz krat w oknach.</w:t>
      </w:r>
    </w:p>
    <w:p w:rsidR="00C61185" w:rsidRPr="008E7889" w:rsidRDefault="00C61185" w:rsidP="00C61185">
      <w:pPr>
        <w:pStyle w:val="Akapitzlist"/>
        <w:numPr>
          <w:ilvl w:val="0"/>
          <w:numId w:val="15"/>
        </w:numPr>
        <w:spacing w:after="0"/>
        <w:contextualSpacing/>
        <w:jc w:val="both"/>
        <w:rPr>
          <w:sz w:val="24"/>
        </w:rPr>
      </w:pPr>
      <w:r w:rsidRPr="008E7889">
        <w:rPr>
          <w:sz w:val="24"/>
        </w:rPr>
        <w:t>Fizyczny dostęp do pomieszczeń, w których przetwarzane są dane osobowe, blokują drzwi zaopatrzone w zamki, zamykane zawsze, gdy pomieszczenie opuszczają osoby upoważnione do przetwarzania danych.</w:t>
      </w:r>
    </w:p>
    <w:p w:rsidR="00C61185" w:rsidRPr="008E7889" w:rsidRDefault="00C61185" w:rsidP="00C61185">
      <w:pPr>
        <w:pStyle w:val="Akapitzlist"/>
        <w:spacing w:after="0"/>
        <w:ind w:left="360"/>
        <w:jc w:val="both"/>
        <w:rPr>
          <w:b/>
          <w:i/>
          <w:color w:val="FF0000"/>
          <w:sz w:val="24"/>
        </w:rPr>
      </w:pPr>
    </w:p>
    <w:p w:rsidR="00C61185" w:rsidRPr="008E7889" w:rsidRDefault="00C61185" w:rsidP="00C61185">
      <w:pPr>
        <w:pStyle w:val="Akapitzlist"/>
        <w:spacing w:after="0"/>
        <w:ind w:left="360"/>
        <w:jc w:val="both"/>
        <w:rPr>
          <w:b/>
          <w:i/>
          <w:color w:val="FF0000"/>
          <w:sz w:val="24"/>
        </w:rPr>
      </w:pPr>
      <w:r w:rsidRPr="008E7889">
        <w:rPr>
          <w:b/>
          <w:i/>
          <w:color w:val="FF0000"/>
          <w:sz w:val="24"/>
        </w:rPr>
        <w:t>(UWAGA: to jedynie przykład – tutaj należy bardziej szczegółowo opisać rzeczywisty stan rzeczy, co do sposobu zabezpieczenia:</w:t>
      </w:r>
    </w:p>
    <w:p w:rsidR="00C61185" w:rsidRPr="008E7889" w:rsidRDefault="00C61185" w:rsidP="00C61185">
      <w:pPr>
        <w:pStyle w:val="Akapitzlist"/>
        <w:spacing w:after="0"/>
        <w:ind w:left="360"/>
        <w:jc w:val="both"/>
        <w:rPr>
          <w:b/>
          <w:i/>
          <w:color w:val="FF0000"/>
          <w:sz w:val="24"/>
        </w:rPr>
      </w:pPr>
      <w:r w:rsidRPr="008E7889">
        <w:rPr>
          <w:b/>
          <w:i/>
          <w:color w:val="FF0000"/>
          <w:sz w:val="24"/>
        </w:rPr>
        <w:t>- inne zabezpieczenia fizyczne,</w:t>
      </w:r>
    </w:p>
    <w:p w:rsidR="00C61185" w:rsidRPr="008E7889" w:rsidRDefault="00C61185" w:rsidP="00C61185">
      <w:pPr>
        <w:pStyle w:val="Akapitzlist"/>
        <w:spacing w:after="0"/>
        <w:ind w:left="360"/>
        <w:jc w:val="both"/>
        <w:rPr>
          <w:b/>
          <w:i/>
          <w:color w:val="FF0000"/>
          <w:sz w:val="24"/>
        </w:rPr>
      </w:pPr>
      <w:r w:rsidRPr="008E7889">
        <w:rPr>
          <w:b/>
          <w:i/>
          <w:color w:val="FF0000"/>
          <w:sz w:val="24"/>
        </w:rPr>
        <w:t>- dostęp do kluczy,</w:t>
      </w:r>
    </w:p>
    <w:p w:rsidR="00C61185" w:rsidRPr="008E7889" w:rsidRDefault="00C61185" w:rsidP="00C61185">
      <w:pPr>
        <w:pStyle w:val="Akapitzlist"/>
        <w:spacing w:after="0"/>
        <w:ind w:left="360"/>
        <w:jc w:val="both"/>
        <w:rPr>
          <w:b/>
          <w:i/>
          <w:color w:val="FF0000"/>
          <w:sz w:val="24"/>
        </w:rPr>
      </w:pPr>
      <w:r w:rsidRPr="008E7889">
        <w:rPr>
          <w:b/>
          <w:i/>
          <w:color w:val="FF0000"/>
          <w:sz w:val="24"/>
        </w:rPr>
        <w:t>- jeżeli dokumentacja jest przechowywana w szafach, to kto ma do niej dostęp, jak wygląda dysponowanie kluczami do tych szaf, itd.)</w:t>
      </w:r>
    </w:p>
    <w:p w:rsidR="00C61185" w:rsidRPr="008E7889" w:rsidRDefault="00C61185" w:rsidP="00C61185">
      <w:pPr>
        <w:widowControl/>
        <w:suppressAutoHyphens w:val="0"/>
        <w:autoSpaceDN/>
        <w:spacing w:line="276" w:lineRule="auto"/>
        <w:textAlignment w:val="auto"/>
        <w:rPr>
          <w:rStyle w:val="oznaczenie"/>
          <w:rFonts w:ascii="Calibri" w:eastAsia="Times New Roman" w:hAnsi="Calibri" w:cs="Arial"/>
          <w:szCs w:val="20"/>
        </w:rPr>
      </w:pPr>
    </w:p>
    <w:sectPr w:rsidR="00C61185" w:rsidRPr="008E78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792" w:rsidRDefault="00096792" w:rsidP="00C61185">
      <w:r>
        <w:separator/>
      </w:r>
    </w:p>
  </w:endnote>
  <w:endnote w:type="continuationSeparator" w:id="0">
    <w:p w:rsidR="00096792" w:rsidRDefault="00096792" w:rsidP="00C61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B0D" w:rsidRDefault="007C3B0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8AE" w:rsidRDefault="00DB245D">
    <w:pPr>
      <w:pStyle w:val="Stopka"/>
      <w:pBdr>
        <w:bottom w:val="single" w:sz="4" w:space="1" w:color="000000"/>
      </w:pBdr>
      <w:jc w:val="right"/>
    </w:pPr>
    <w:r>
      <w:rPr>
        <w:rFonts w:ascii="Verdana" w:hAnsi="Verdana"/>
        <w:b/>
        <w:sz w:val="20"/>
        <w:szCs w:val="20"/>
      </w:rPr>
      <w:t xml:space="preserve">Strona </w:t>
    </w:r>
    <w:r>
      <w:rPr>
        <w:rFonts w:ascii="Verdana" w:hAnsi="Verdana"/>
        <w:b/>
        <w:sz w:val="20"/>
        <w:szCs w:val="20"/>
      </w:rPr>
      <w:fldChar w:fldCharType="begin"/>
    </w:r>
    <w:r>
      <w:rPr>
        <w:rFonts w:ascii="Verdana" w:hAnsi="Verdana"/>
        <w:b/>
        <w:sz w:val="20"/>
        <w:szCs w:val="20"/>
      </w:rPr>
      <w:instrText xml:space="preserve"> PAGE </w:instrText>
    </w:r>
    <w:r>
      <w:rPr>
        <w:rFonts w:ascii="Verdana" w:hAnsi="Verdana"/>
        <w:b/>
        <w:sz w:val="20"/>
        <w:szCs w:val="20"/>
      </w:rPr>
      <w:fldChar w:fldCharType="separate"/>
    </w:r>
    <w:r w:rsidR="00C4294D">
      <w:rPr>
        <w:rFonts w:ascii="Verdana" w:hAnsi="Verdana"/>
        <w:b/>
        <w:noProof/>
        <w:sz w:val="20"/>
        <w:szCs w:val="20"/>
      </w:rPr>
      <w:t>1</w:t>
    </w:r>
    <w:r>
      <w:rPr>
        <w:rFonts w:ascii="Verdana" w:hAnsi="Verdana"/>
        <w:b/>
        <w:sz w:val="20"/>
        <w:szCs w:val="20"/>
      </w:rPr>
      <w:fldChar w:fldCharType="end"/>
    </w:r>
    <w:r>
      <w:rPr>
        <w:rFonts w:ascii="Verdana" w:hAnsi="Verdana"/>
        <w:b/>
        <w:sz w:val="20"/>
        <w:szCs w:val="20"/>
      </w:rPr>
      <w:t xml:space="preserve"> z </w:t>
    </w:r>
    <w:r>
      <w:rPr>
        <w:rFonts w:ascii="Verdana" w:hAnsi="Verdana"/>
        <w:b/>
        <w:sz w:val="20"/>
        <w:szCs w:val="20"/>
      </w:rPr>
      <w:fldChar w:fldCharType="begin"/>
    </w:r>
    <w:r>
      <w:rPr>
        <w:rFonts w:ascii="Verdana" w:hAnsi="Verdana"/>
        <w:b/>
        <w:sz w:val="20"/>
        <w:szCs w:val="20"/>
      </w:rPr>
      <w:instrText xml:space="preserve"> NUMPAGES \* ARABIC </w:instrText>
    </w:r>
    <w:r>
      <w:rPr>
        <w:rFonts w:ascii="Verdana" w:hAnsi="Verdana"/>
        <w:b/>
        <w:sz w:val="20"/>
        <w:szCs w:val="20"/>
      </w:rPr>
      <w:fldChar w:fldCharType="separate"/>
    </w:r>
    <w:r w:rsidR="00C4294D">
      <w:rPr>
        <w:rFonts w:ascii="Verdana" w:hAnsi="Verdana"/>
        <w:b/>
        <w:noProof/>
        <w:sz w:val="20"/>
        <w:szCs w:val="20"/>
      </w:rPr>
      <w:t>1</w:t>
    </w:r>
    <w:r>
      <w:rPr>
        <w:rFonts w:ascii="Verdana" w:hAnsi="Verdana"/>
        <w:b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B0D" w:rsidRDefault="007C3B0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792" w:rsidRDefault="00096792" w:rsidP="00C61185">
      <w:r>
        <w:separator/>
      </w:r>
    </w:p>
  </w:footnote>
  <w:footnote w:type="continuationSeparator" w:id="0">
    <w:p w:rsidR="00096792" w:rsidRDefault="00096792" w:rsidP="00C611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B0D" w:rsidRDefault="007C3B0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8AE" w:rsidRPr="007C3B0D" w:rsidRDefault="00C61185" w:rsidP="00C61185">
    <w:pPr>
      <w:pStyle w:val="Standard"/>
      <w:spacing w:line="276" w:lineRule="auto"/>
      <w:rPr>
        <w:rFonts w:ascii="Calibri" w:hAnsi="Calibri"/>
        <w:b/>
        <w:i/>
        <w:sz w:val="20"/>
      </w:rPr>
    </w:pPr>
    <w:r w:rsidRPr="007C3B0D">
      <w:rPr>
        <w:rFonts w:ascii="Calibri" w:hAnsi="Calibri"/>
        <w:b/>
        <w:i/>
        <w:sz w:val="20"/>
      </w:rPr>
      <w:t xml:space="preserve">Załącznik nr 2 do Polityki bezpieczeństwa danych osobowych w </w:t>
    </w:r>
    <w:r w:rsidRPr="007C3B0D">
      <w:rPr>
        <w:rFonts w:ascii="Calibri" w:hAnsi="Calibri"/>
        <w:b/>
        <w:i/>
        <w:sz w:val="20"/>
        <w:szCs w:val="16"/>
      </w:rPr>
      <w:t>……………………………………………………………………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B0D" w:rsidRDefault="007C3B0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A6BE9"/>
    <w:multiLevelType w:val="hybridMultilevel"/>
    <w:tmpl w:val="AC84C7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36368"/>
    <w:multiLevelType w:val="hybridMultilevel"/>
    <w:tmpl w:val="873692CA"/>
    <w:lvl w:ilvl="0" w:tplc="78A619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9EC39EF"/>
    <w:multiLevelType w:val="hybridMultilevel"/>
    <w:tmpl w:val="8AF2C722"/>
    <w:lvl w:ilvl="0" w:tplc="BA1EA776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E910CF"/>
    <w:multiLevelType w:val="hybridMultilevel"/>
    <w:tmpl w:val="1550175C"/>
    <w:lvl w:ilvl="0" w:tplc="BA1EA776">
      <w:start w:val="1"/>
      <w:numFmt w:val="decimal"/>
      <w:lvlText w:val="%1)"/>
      <w:lvlJc w:val="left"/>
      <w:pPr>
        <w:ind w:left="36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100482F"/>
    <w:multiLevelType w:val="hybridMultilevel"/>
    <w:tmpl w:val="0388C772"/>
    <w:lvl w:ilvl="0" w:tplc="BA1EA776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DF5603"/>
    <w:multiLevelType w:val="hybridMultilevel"/>
    <w:tmpl w:val="F9C6B4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9EE3232"/>
    <w:multiLevelType w:val="hybridMultilevel"/>
    <w:tmpl w:val="F71CB4E2"/>
    <w:lvl w:ilvl="0" w:tplc="F118E9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812D8D"/>
    <w:multiLevelType w:val="hybridMultilevel"/>
    <w:tmpl w:val="D7A8C002"/>
    <w:lvl w:ilvl="0" w:tplc="B96019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4344F26">
      <w:start w:val="1"/>
      <w:numFmt w:val="decimal"/>
      <w:lvlText w:val="%2)"/>
      <w:lvlJc w:val="left"/>
      <w:pPr>
        <w:ind w:left="1080" w:hanging="360"/>
      </w:pPr>
      <w:rPr>
        <w:rFonts w:ascii="Arial" w:eastAsia="Lucida Sans Unicode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FC40BD9"/>
    <w:multiLevelType w:val="hybridMultilevel"/>
    <w:tmpl w:val="44FE53B2"/>
    <w:lvl w:ilvl="0" w:tplc="E780C1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9BC5237"/>
    <w:multiLevelType w:val="hybridMultilevel"/>
    <w:tmpl w:val="7D50FF72"/>
    <w:lvl w:ilvl="0" w:tplc="870C40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8C733E"/>
    <w:multiLevelType w:val="hybridMultilevel"/>
    <w:tmpl w:val="A7E0BF40"/>
    <w:lvl w:ilvl="0" w:tplc="BA1EA776">
      <w:start w:val="1"/>
      <w:numFmt w:val="decimal"/>
      <w:lvlText w:val="%1)"/>
      <w:lvlJc w:val="left"/>
      <w:pPr>
        <w:ind w:left="36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BBB559D"/>
    <w:multiLevelType w:val="hybridMultilevel"/>
    <w:tmpl w:val="7996CC3A"/>
    <w:lvl w:ilvl="0" w:tplc="BA1EA776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566EF7"/>
    <w:multiLevelType w:val="hybridMultilevel"/>
    <w:tmpl w:val="A5EA71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074EA7"/>
    <w:multiLevelType w:val="hybridMultilevel"/>
    <w:tmpl w:val="0A0A727C"/>
    <w:lvl w:ilvl="0" w:tplc="768C49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4861360"/>
    <w:multiLevelType w:val="hybridMultilevel"/>
    <w:tmpl w:val="8A8EF356"/>
    <w:lvl w:ilvl="0" w:tplc="1FC66AF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672407D"/>
    <w:multiLevelType w:val="hybridMultilevel"/>
    <w:tmpl w:val="966E87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7890405"/>
    <w:multiLevelType w:val="hybridMultilevel"/>
    <w:tmpl w:val="5652E040"/>
    <w:lvl w:ilvl="0" w:tplc="8F8A1A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8"/>
  </w:num>
  <w:num w:numId="3">
    <w:abstractNumId w:val="16"/>
  </w:num>
  <w:num w:numId="4">
    <w:abstractNumId w:val="13"/>
  </w:num>
  <w:num w:numId="5">
    <w:abstractNumId w:val="2"/>
  </w:num>
  <w:num w:numId="6">
    <w:abstractNumId w:val="5"/>
  </w:num>
  <w:num w:numId="7">
    <w:abstractNumId w:val="3"/>
  </w:num>
  <w:num w:numId="8">
    <w:abstractNumId w:val="10"/>
  </w:num>
  <w:num w:numId="9">
    <w:abstractNumId w:val="11"/>
  </w:num>
  <w:num w:numId="10">
    <w:abstractNumId w:val="14"/>
  </w:num>
  <w:num w:numId="11">
    <w:abstractNumId w:val="0"/>
  </w:num>
  <w:num w:numId="12">
    <w:abstractNumId w:val="12"/>
  </w:num>
  <w:num w:numId="13">
    <w:abstractNumId w:val="4"/>
  </w:num>
  <w:num w:numId="14">
    <w:abstractNumId w:val="9"/>
  </w:num>
  <w:num w:numId="15">
    <w:abstractNumId w:val="7"/>
  </w:num>
  <w:num w:numId="16">
    <w:abstractNumId w:val="15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185"/>
    <w:rsid w:val="00096792"/>
    <w:rsid w:val="000B74E9"/>
    <w:rsid w:val="007145D2"/>
    <w:rsid w:val="007C3B0D"/>
    <w:rsid w:val="008E7889"/>
    <w:rsid w:val="00C4294D"/>
    <w:rsid w:val="00C61185"/>
    <w:rsid w:val="00DB2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118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6118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styleId="Nagwek">
    <w:name w:val="header"/>
    <w:basedOn w:val="Standard"/>
    <w:next w:val="Textbody"/>
    <w:link w:val="NagwekZnak"/>
    <w:rsid w:val="00C6118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C61185"/>
    <w:rPr>
      <w:rFonts w:ascii="Arial" w:eastAsia="Lucida Sans Unicode" w:hAnsi="Arial" w:cs="Tahoma"/>
      <w:kern w:val="3"/>
      <w:sz w:val="28"/>
      <w:szCs w:val="28"/>
      <w:lang w:eastAsia="pl-PL"/>
    </w:rPr>
  </w:style>
  <w:style w:type="paragraph" w:customStyle="1" w:styleId="Textbody">
    <w:name w:val="Text body"/>
    <w:basedOn w:val="Standard"/>
    <w:rsid w:val="00C61185"/>
    <w:pPr>
      <w:jc w:val="both"/>
    </w:pPr>
  </w:style>
  <w:style w:type="paragraph" w:styleId="Stopka">
    <w:name w:val="footer"/>
    <w:basedOn w:val="Standard"/>
    <w:link w:val="StopkaZnak"/>
    <w:rsid w:val="00C611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61185"/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styleId="Akapitzlist">
    <w:name w:val="List Paragraph"/>
    <w:basedOn w:val="Standard"/>
    <w:uiPriority w:val="34"/>
    <w:qFormat/>
    <w:rsid w:val="00C61185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oznaczenie">
    <w:name w:val="oznaczenie"/>
    <w:basedOn w:val="Domylnaczcionkaakapitu"/>
    <w:rsid w:val="00C611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118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6118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styleId="Nagwek">
    <w:name w:val="header"/>
    <w:basedOn w:val="Standard"/>
    <w:next w:val="Textbody"/>
    <w:link w:val="NagwekZnak"/>
    <w:rsid w:val="00C6118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C61185"/>
    <w:rPr>
      <w:rFonts w:ascii="Arial" w:eastAsia="Lucida Sans Unicode" w:hAnsi="Arial" w:cs="Tahoma"/>
      <w:kern w:val="3"/>
      <w:sz w:val="28"/>
      <w:szCs w:val="28"/>
      <w:lang w:eastAsia="pl-PL"/>
    </w:rPr>
  </w:style>
  <w:style w:type="paragraph" w:customStyle="1" w:styleId="Textbody">
    <w:name w:val="Text body"/>
    <w:basedOn w:val="Standard"/>
    <w:rsid w:val="00C61185"/>
    <w:pPr>
      <w:jc w:val="both"/>
    </w:pPr>
  </w:style>
  <w:style w:type="paragraph" w:styleId="Stopka">
    <w:name w:val="footer"/>
    <w:basedOn w:val="Standard"/>
    <w:link w:val="StopkaZnak"/>
    <w:rsid w:val="00C611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61185"/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styleId="Akapitzlist">
    <w:name w:val="List Paragraph"/>
    <w:basedOn w:val="Standard"/>
    <w:uiPriority w:val="34"/>
    <w:qFormat/>
    <w:rsid w:val="00C61185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oznaczenie">
    <w:name w:val="oznaczenie"/>
    <w:basedOn w:val="Domylnaczcionkaakapitu"/>
    <w:rsid w:val="00C611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199</Words>
  <Characters>1195</Characters>
  <Application>Microsoft Office Word</Application>
  <DocSecurity>0</DocSecurity>
  <Lines>9</Lines>
  <Paragraphs>2</Paragraphs>
  <ScaleCrop>false</ScaleCrop>
  <Company>Microsoft</Company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OIL w Krakowie</dc:creator>
  <dcterms:created xsi:type="dcterms:W3CDTF">2018-04-11T11:02:00Z</dcterms:created>
  <dcterms:modified xsi:type="dcterms:W3CDTF">2018-04-11T11:15:00Z</dcterms:modified>
</cp:coreProperties>
</file>