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7F0F" w14:textId="031C54D3" w:rsidR="00BA73BE" w:rsidRDefault="00CF5270">
      <w:r>
        <w:t>EDM – informacje</w:t>
      </w:r>
    </w:p>
    <w:p w14:paraId="0762465E" w14:textId="77777777" w:rsidR="00CF5270" w:rsidRPr="00CF5270" w:rsidRDefault="00CF5270"/>
    <w:p w14:paraId="537A0273" w14:textId="77777777" w:rsidR="00E21FB1" w:rsidRDefault="00BA73BE" w:rsidP="00BA73BE">
      <w:pPr>
        <w:pStyle w:val="NormalnyWeb"/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Zgodnie z ustawą o systemie informacji w ochronie zdrowia </w:t>
      </w:r>
      <w:r w:rsidR="00E21FB1">
        <w:rPr>
          <w:rFonts w:ascii="Open Sans" w:hAnsi="Open Sans" w:cs="Open Sans"/>
          <w:color w:val="000000"/>
        </w:rPr>
        <w:t xml:space="preserve">(Dz.U. z 2021r. poz.666) </w:t>
      </w:r>
      <w:r>
        <w:rPr>
          <w:rFonts w:ascii="Open Sans" w:hAnsi="Open Sans" w:cs="Open Sans"/>
          <w:color w:val="000000"/>
        </w:rPr>
        <w:t>z dniem 1 lipca 2021 r. podmioty wykonujące działalność leczniczą (zarówno w formie praktyki lekarskiej jak i podmiotu leczniczego), będą zobowiązane</w:t>
      </w:r>
      <w:r w:rsidR="00E21FB1">
        <w:rPr>
          <w:rFonts w:ascii="Open Sans" w:hAnsi="Open Sans" w:cs="Open Sans"/>
          <w:color w:val="000000"/>
        </w:rPr>
        <w:t>:</w:t>
      </w:r>
    </w:p>
    <w:p w14:paraId="403BB234" w14:textId="3D2828AB" w:rsidR="00BA73BE" w:rsidRDefault="00BA73BE" w:rsidP="00E21FB1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przekazywać do Systemy Informacji Medycznej (SIM) dane zdarzenia medycznego przetwarzanego w systemie. Realizacja rzeczonego obowiązku odbywać się będzie </w:t>
      </w:r>
      <w:r w:rsidR="00E21FB1">
        <w:rPr>
          <w:rFonts w:ascii="Open Sans" w:hAnsi="Open Sans" w:cs="Open Sans"/>
          <w:color w:val="000000"/>
        </w:rPr>
        <w:t xml:space="preserve">za pośrednictwem </w:t>
      </w:r>
      <w:r>
        <w:rPr>
          <w:rFonts w:ascii="Open Sans" w:hAnsi="Open Sans" w:cs="Open Sans"/>
          <w:color w:val="000000"/>
        </w:rPr>
        <w:t>platform</w:t>
      </w:r>
      <w:r w:rsidR="00E21FB1">
        <w:rPr>
          <w:rFonts w:ascii="Open Sans" w:hAnsi="Open Sans" w:cs="Open Sans"/>
          <w:color w:val="000000"/>
        </w:rPr>
        <w:t>y</w:t>
      </w:r>
      <w:r>
        <w:rPr>
          <w:rFonts w:ascii="Open Sans" w:hAnsi="Open Sans" w:cs="Open Sans"/>
          <w:color w:val="000000"/>
        </w:rPr>
        <w:t xml:space="preserve"> P1. W aktualnym stanie prawnym obowiązek ten dotyczy </w:t>
      </w:r>
      <w:r w:rsidRPr="00E21FB1">
        <w:rPr>
          <w:rFonts w:ascii="Open Sans" w:hAnsi="Open Sans" w:cs="Open Sans"/>
          <w:b/>
          <w:bCs/>
          <w:color w:val="000000"/>
          <w:u w:val="single"/>
        </w:rPr>
        <w:t>wszystkich</w:t>
      </w:r>
      <w:r>
        <w:rPr>
          <w:rFonts w:ascii="Open Sans" w:hAnsi="Open Sans" w:cs="Open Sans"/>
          <w:color w:val="000000"/>
        </w:rPr>
        <w:t xml:space="preserve"> podmiotów wykonujących działalność leczniczą, a nie tylko tych któr</w:t>
      </w:r>
      <w:r w:rsidR="00E21FB1">
        <w:rPr>
          <w:rFonts w:ascii="Open Sans" w:hAnsi="Open Sans" w:cs="Open Sans"/>
          <w:color w:val="000000"/>
        </w:rPr>
        <w:t>e</w:t>
      </w:r>
      <w:r>
        <w:rPr>
          <w:rFonts w:ascii="Open Sans" w:hAnsi="Open Sans" w:cs="Open Sans"/>
          <w:color w:val="000000"/>
        </w:rPr>
        <w:t xml:space="preserve"> udzielają świadczeń zdrowotnych na podstawie </w:t>
      </w:r>
      <w:r w:rsidR="00E21FB1">
        <w:rPr>
          <w:rFonts w:ascii="Open Sans" w:hAnsi="Open Sans" w:cs="Open Sans"/>
          <w:color w:val="000000"/>
        </w:rPr>
        <w:t>umowy z</w:t>
      </w:r>
      <w:r>
        <w:rPr>
          <w:rFonts w:ascii="Open Sans" w:hAnsi="Open Sans" w:cs="Open Sans"/>
          <w:color w:val="000000"/>
        </w:rPr>
        <w:t> NFZ.</w:t>
      </w:r>
    </w:p>
    <w:p w14:paraId="4F100736" w14:textId="64A036EC" w:rsidR="00BA73BE" w:rsidRDefault="00BA73BE" w:rsidP="00BA73BE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</w:rPr>
      </w:pPr>
      <w:r w:rsidRPr="00E21FB1">
        <w:rPr>
          <w:rFonts w:ascii="Open Sans" w:hAnsi="Open Sans" w:cs="Open Sans"/>
          <w:color w:val="000000"/>
        </w:rPr>
        <w:t xml:space="preserve">zapewnić możliwość dokonywania wymiany danych zawartych w elektronicznej dokumentacji medycznej określonej w przepisach wydanych na podstawie art. 13a </w:t>
      </w:r>
      <w:r w:rsidR="00E21FB1" w:rsidRPr="00E21FB1">
        <w:rPr>
          <w:rFonts w:ascii="Open Sans" w:hAnsi="Open Sans" w:cs="Open Sans"/>
          <w:color w:val="000000"/>
        </w:rPr>
        <w:t xml:space="preserve">ww. </w:t>
      </w:r>
      <w:r w:rsidRPr="00E21FB1">
        <w:rPr>
          <w:rFonts w:ascii="Open Sans" w:hAnsi="Open Sans" w:cs="Open Sans"/>
          <w:color w:val="000000"/>
        </w:rPr>
        <w:t>ustawy, za pośrednictwem SIM.</w:t>
      </w:r>
      <w:r w:rsidR="00E21FB1">
        <w:rPr>
          <w:rFonts w:ascii="Open Sans" w:hAnsi="Open Sans" w:cs="Open Sans"/>
          <w:color w:val="000000"/>
        </w:rPr>
        <w:t xml:space="preserve"> </w:t>
      </w:r>
      <w:r w:rsidRPr="00E21FB1">
        <w:rPr>
          <w:rFonts w:ascii="Open Sans" w:hAnsi="Open Sans" w:cs="Open Sans"/>
          <w:color w:val="000000"/>
        </w:rPr>
        <w:t>Zgodnie z rozporządzeniem Ministra Zdrowia z dnia 8 maja 2018 r. w sprawie rodzajów elektronicznej dokumentacji medycznej (Dz. U. poz. 941 z </w:t>
      </w:r>
      <w:proofErr w:type="spellStart"/>
      <w:r w:rsidRPr="00E21FB1">
        <w:rPr>
          <w:rFonts w:ascii="Open Sans" w:hAnsi="Open Sans" w:cs="Open Sans"/>
          <w:color w:val="000000"/>
        </w:rPr>
        <w:t>późn</w:t>
      </w:r>
      <w:proofErr w:type="spellEnd"/>
      <w:r w:rsidRPr="00E21FB1">
        <w:rPr>
          <w:rFonts w:ascii="Open Sans" w:hAnsi="Open Sans" w:cs="Open Sans"/>
          <w:color w:val="000000"/>
        </w:rPr>
        <w:t>. zm.), elektroniczną dokumentację medyczną stanowią:</w:t>
      </w:r>
    </w:p>
    <w:p w14:paraId="34F18659" w14:textId="543EF64C" w:rsidR="00BA73BE" w:rsidRDefault="00BA73BE" w:rsidP="00E21FB1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informacja o rozpoznaniu choroby, problemu zdrowotnego lub urazu, wynikach przeprowadzonych badań, przyczynie odmowy przyjęcia do szpitala, udzielonych świadczeniach zdrowotnych oraz ewentualnych zaleceniach - w przypadku odmowy przyjęcia pacjenta do szpitala,</w:t>
      </w:r>
    </w:p>
    <w:p w14:paraId="30BBD51B" w14:textId="04DB7C86" w:rsidR="00BA73BE" w:rsidRDefault="00BA73BE" w:rsidP="00BA73BE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</w:rPr>
      </w:pPr>
      <w:r w:rsidRPr="00E21FB1">
        <w:rPr>
          <w:rFonts w:ascii="Open Sans" w:hAnsi="Open Sans" w:cs="Open Sans"/>
          <w:color w:val="000000"/>
        </w:rPr>
        <w:t>informacja dla lekarza kierującego świadczeniobiorcę do poradni specjalistycznej lub leczenia szpitalnego o rozpoznaniu, sposobie leczenia, rokowaniu, ordynowanych lekach, środkach spożywczych specjalnego przeznaczenia żywieniowego i wyrobach medycznych, w tym okresie ich stosowania i sposobie dawkowania oraz wyznaczonych wizytach kontrolnych, o której mowa w ogólnych warunków umów o udzielanie świadczeń opieki zdrowotnej;</w:t>
      </w:r>
    </w:p>
    <w:p w14:paraId="4C6BFB22" w14:textId="77777777" w:rsidR="00E21FB1" w:rsidRDefault="00BA73BE" w:rsidP="00BA73BE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</w:rPr>
      </w:pPr>
      <w:r w:rsidRPr="00E21FB1">
        <w:rPr>
          <w:rFonts w:ascii="Open Sans" w:hAnsi="Open Sans" w:cs="Open Sans"/>
          <w:color w:val="000000"/>
        </w:rPr>
        <w:t>karta informacyjna z leczenia szpitalnego</w:t>
      </w:r>
      <w:r w:rsidR="00E21FB1">
        <w:rPr>
          <w:rFonts w:ascii="Open Sans" w:hAnsi="Open Sans" w:cs="Open Sans"/>
          <w:color w:val="000000"/>
        </w:rPr>
        <w:t>,</w:t>
      </w:r>
    </w:p>
    <w:p w14:paraId="4BE86CA6" w14:textId="658E1413" w:rsidR="00BA73BE" w:rsidRDefault="00BA73BE" w:rsidP="00BA73BE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</w:rPr>
      </w:pPr>
      <w:r w:rsidRPr="00E21FB1">
        <w:rPr>
          <w:rFonts w:ascii="Open Sans" w:hAnsi="Open Sans" w:cs="Open Sans"/>
          <w:color w:val="000000"/>
        </w:rPr>
        <w:t xml:space="preserve"> wyniki badań laboratoryjnych wraz z opisem;</w:t>
      </w:r>
    </w:p>
    <w:p w14:paraId="22FC6825" w14:textId="77777777" w:rsidR="00E21FB1" w:rsidRDefault="00BA73BE" w:rsidP="00BA73BE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</w:rPr>
      </w:pPr>
      <w:r w:rsidRPr="00E21FB1">
        <w:rPr>
          <w:rFonts w:ascii="Open Sans" w:hAnsi="Open Sans" w:cs="Open Sans"/>
          <w:color w:val="000000"/>
        </w:rPr>
        <w:t>opis badań diagnostycznych, innych niż wskazane w pkt 4.</w:t>
      </w:r>
    </w:p>
    <w:p w14:paraId="750A4DA7" w14:textId="48340B57" w:rsidR="00E21FB1" w:rsidRDefault="00E21FB1" w:rsidP="00E21FB1">
      <w:pPr>
        <w:pStyle w:val="NormalnyWeb"/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</w:rPr>
      </w:pPr>
      <w:r w:rsidRPr="00E21FB1">
        <w:rPr>
          <w:rFonts w:ascii="Open Sans" w:hAnsi="Open Sans" w:cs="Open Sans"/>
          <w:color w:val="000000"/>
        </w:rPr>
        <w:t>Ponadto,</w:t>
      </w:r>
      <w:r w:rsidR="00BA73BE" w:rsidRPr="00E21FB1">
        <w:rPr>
          <w:rFonts w:ascii="Open Sans" w:hAnsi="Open Sans" w:cs="Open Sans"/>
          <w:color w:val="000000"/>
        </w:rPr>
        <w:t xml:space="preserve"> elektroniczną dokumentację medyczną stanowią również:</w:t>
      </w:r>
    </w:p>
    <w:p w14:paraId="0FA3E66B" w14:textId="56780262" w:rsidR="00E21FB1" w:rsidRDefault="00E21FB1" w:rsidP="00E21FB1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  <w:lang w:val="en-US"/>
        </w:rPr>
      </w:pPr>
      <w:proofErr w:type="spellStart"/>
      <w:r w:rsidRPr="00E21FB1">
        <w:rPr>
          <w:rFonts w:ascii="Open Sans" w:hAnsi="Open Sans" w:cs="Open Sans"/>
          <w:color w:val="000000"/>
          <w:lang w:val="en-US"/>
        </w:rPr>
        <w:t>recep</w:t>
      </w:r>
      <w:r>
        <w:rPr>
          <w:rFonts w:ascii="Open Sans" w:hAnsi="Open Sans" w:cs="Open Sans"/>
          <w:color w:val="000000"/>
          <w:lang w:val="en-US"/>
        </w:rPr>
        <w:t>ty</w:t>
      </w:r>
      <w:proofErr w:type="spellEnd"/>
      <w:r>
        <w:rPr>
          <w:rFonts w:ascii="Open Sans" w:hAnsi="Open Sans" w:cs="Open Sans"/>
          <w:color w:val="000000"/>
          <w:lang w:val="en-US"/>
        </w:rPr>
        <w:t>,</w:t>
      </w:r>
    </w:p>
    <w:p w14:paraId="62BCA7DA" w14:textId="75D55400" w:rsidR="00BA73BE" w:rsidRDefault="00BA73BE" w:rsidP="00BA73BE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</w:rPr>
      </w:pPr>
      <w:r w:rsidRPr="00E21FB1">
        <w:rPr>
          <w:rFonts w:ascii="Open Sans" w:hAnsi="Open Sans" w:cs="Open Sans"/>
          <w:color w:val="000000"/>
        </w:rPr>
        <w:t>skierowania określone w przepisach wydanych na podstawie </w:t>
      </w:r>
      <w:r w:rsidRPr="00CF6D38">
        <w:rPr>
          <w:rFonts w:ascii="Open Sans" w:hAnsi="Open Sans" w:cs="Open Sans"/>
          <w:color w:val="000000"/>
        </w:rPr>
        <w:t>art. 59aa ust. 2</w:t>
      </w:r>
      <w:r w:rsidRPr="00E21FB1">
        <w:rPr>
          <w:rFonts w:ascii="Open Sans" w:hAnsi="Open Sans" w:cs="Open Sans"/>
          <w:color w:val="000000"/>
        </w:rPr>
        <w:t> ustawy o świadczeniach opieki zdrowotnej finansowanych ze środków publicznych,</w:t>
      </w:r>
    </w:p>
    <w:p w14:paraId="7A803F51" w14:textId="0959B2C8" w:rsidR="00BA73BE" w:rsidRDefault="00BA73BE" w:rsidP="00BA73BE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</w:rPr>
      </w:pPr>
      <w:r w:rsidRPr="00E21FB1">
        <w:rPr>
          <w:rFonts w:ascii="Open Sans" w:hAnsi="Open Sans" w:cs="Open Sans"/>
          <w:color w:val="000000"/>
        </w:rPr>
        <w:lastRenderedPageBreak/>
        <w:t>zlecenia na zaopatrzenie i zlecenia naprawy, o których mowa w </w:t>
      </w:r>
      <w:r w:rsidRPr="00CF6D38">
        <w:rPr>
          <w:rFonts w:ascii="Open Sans" w:hAnsi="Open Sans" w:cs="Open Sans"/>
          <w:color w:val="000000"/>
        </w:rPr>
        <w:t>art. 38 ust. 4a</w:t>
      </w:r>
      <w:r w:rsidRPr="00E21FB1">
        <w:rPr>
          <w:rFonts w:ascii="Open Sans" w:hAnsi="Open Sans" w:cs="Open Sans"/>
          <w:color w:val="000000"/>
        </w:rPr>
        <w:t> ustawy o refundacji leków, środków spożywczych specjalnego przeznaczenia żywieniowego oraz wyrobów medycznych,</w:t>
      </w:r>
    </w:p>
    <w:p w14:paraId="250A0090" w14:textId="2FFC24FA" w:rsidR="00BA73BE" w:rsidRPr="00E21FB1" w:rsidRDefault="00BA73BE" w:rsidP="00BA73BE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</w:rPr>
      </w:pPr>
      <w:r w:rsidRPr="00E21FB1">
        <w:rPr>
          <w:rFonts w:ascii="Open Sans" w:hAnsi="Open Sans" w:cs="Open Sans"/>
          <w:color w:val="000000"/>
        </w:rPr>
        <w:t xml:space="preserve"> Karty Szczepień, o których mowa w </w:t>
      </w:r>
      <w:r w:rsidRPr="00CF6D38">
        <w:rPr>
          <w:rFonts w:ascii="Open Sans" w:hAnsi="Open Sans" w:cs="Open Sans"/>
          <w:color w:val="000000"/>
        </w:rPr>
        <w:t>art. 21a ust. 1</w:t>
      </w:r>
      <w:r w:rsidRPr="00E21FB1">
        <w:rPr>
          <w:rFonts w:ascii="Open Sans" w:hAnsi="Open Sans" w:cs="Open Sans"/>
          <w:color w:val="000000"/>
        </w:rPr>
        <w:t> ustawy o zapobieganiu oraz zwalczaniu zakażeń i chorób zakaźnych u ludzi.</w:t>
      </w:r>
    </w:p>
    <w:p w14:paraId="6EA19D5A" w14:textId="1B6A3F2A" w:rsidR="00CF6D38" w:rsidRPr="006011F5" w:rsidRDefault="00BA73BE" w:rsidP="00CC5ABD">
      <w:pPr>
        <w:pStyle w:val="NormalnyWeb"/>
        <w:shd w:val="clear" w:color="auto" w:fill="FFFFFF"/>
        <w:spacing w:before="0" w:before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Aby każdy z ww. dokumentów został </w:t>
      </w:r>
      <w:r w:rsidR="00DB39DC">
        <w:rPr>
          <w:rFonts w:ascii="Open Sans" w:hAnsi="Open Sans" w:cs="Open Sans"/>
          <w:color w:val="000000"/>
        </w:rPr>
        <w:t xml:space="preserve">zakwalifikowany </w:t>
      </w:r>
      <w:r>
        <w:rPr>
          <w:rFonts w:ascii="Open Sans" w:hAnsi="Open Sans" w:cs="Open Sans"/>
          <w:color w:val="000000"/>
        </w:rPr>
        <w:t xml:space="preserve">do elektronicznej dokumentacji medycznej </w:t>
      </w:r>
      <w:r w:rsidRPr="000E7299">
        <w:rPr>
          <w:rFonts w:ascii="Open Sans" w:hAnsi="Open Sans" w:cs="Open Sans"/>
          <w:b/>
          <w:bCs/>
          <w:color w:val="000000"/>
        </w:rPr>
        <w:t>musi</w:t>
      </w:r>
      <w:r>
        <w:rPr>
          <w:rFonts w:ascii="Open Sans" w:hAnsi="Open Sans" w:cs="Open Sans"/>
          <w:color w:val="000000"/>
        </w:rPr>
        <w:t xml:space="preserve"> zostać wytworzony w postaci elektronicznej i opatrzony kwalifikowanym podpisem elektronicznym, podpisem zaufanym, podpisem osobistym albo z wykorzystaniem sposobu potwierdzania pochodzenia oraz integralności danych dostępnego w systemie teleinformatycznym udostępnionym bezpłatnie przez Zakład Ubezpieczeń Społecznych.</w:t>
      </w:r>
    </w:p>
    <w:sectPr w:rsidR="00CF6D38" w:rsidRPr="0060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6C1"/>
    <w:multiLevelType w:val="hybridMultilevel"/>
    <w:tmpl w:val="C1FC9432"/>
    <w:lvl w:ilvl="0" w:tplc="FF283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73031"/>
    <w:multiLevelType w:val="hybridMultilevel"/>
    <w:tmpl w:val="6B48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92D3A"/>
    <w:multiLevelType w:val="hybridMultilevel"/>
    <w:tmpl w:val="A6C2DC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9C371B"/>
    <w:multiLevelType w:val="hybridMultilevel"/>
    <w:tmpl w:val="6B48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705D6"/>
    <w:multiLevelType w:val="hybridMultilevel"/>
    <w:tmpl w:val="6B48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30"/>
    <w:rsid w:val="00042307"/>
    <w:rsid w:val="000E7299"/>
    <w:rsid w:val="00126A47"/>
    <w:rsid w:val="004666B0"/>
    <w:rsid w:val="00482D3E"/>
    <w:rsid w:val="006011F5"/>
    <w:rsid w:val="007A7830"/>
    <w:rsid w:val="00BA73BE"/>
    <w:rsid w:val="00C1633F"/>
    <w:rsid w:val="00CC5ABD"/>
    <w:rsid w:val="00CF5270"/>
    <w:rsid w:val="00CF6D38"/>
    <w:rsid w:val="00DB39DC"/>
    <w:rsid w:val="00E21FB1"/>
    <w:rsid w:val="00F3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211B"/>
  <w15:chartTrackingRefBased/>
  <w15:docId w15:val="{07835580-E048-194F-9BC8-E1DE1D0C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D38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A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83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BA73B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A73B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A73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BA73B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F6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Perekitko</dc:creator>
  <cp:keywords/>
  <dc:description/>
  <cp:lastModifiedBy>Anna Ślusarczyk</cp:lastModifiedBy>
  <cp:revision>2</cp:revision>
  <dcterms:created xsi:type="dcterms:W3CDTF">2021-06-29T12:04:00Z</dcterms:created>
  <dcterms:modified xsi:type="dcterms:W3CDTF">2021-06-29T12:04:00Z</dcterms:modified>
</cp:coreProperties>
</file>